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1" w:rsidRDefault="00DB60A1">
      <w:pPr>
        <w:pStyle w:val="BodyText"/>
        <w:rPr>
          <w:rFonts w:ascii="Times New Roman"/>
          <w:sz w:val="20"/>
        </w:rPr>
      </w:pPr>
    </w:p>
    <w:p w:rsidR="00DB60A1" w:rsidRDefault="00DB60A1">
      <w:pPr>
        <w:pStyle w:val="BodyText"/>
        <w:rPr>
          <w:rFonts w:ascii="Times New Roman"/>
          <w:sz w:val="20"/>
        </w:rPr>
      </w:pPr>
    </w:p>
    <w:p w:rsidR="00DB60A1" w:rsidRDefault="00DB60A1">
      <w:pPr>
        <w:pStyle w:val="BodyText"/>
        <w:rPr>
          <w:rFonts w:ascii="Times New Roman"/>
          <w:sz w:val="20"/>
        </w:rPr>
      </w:pPr>
    </w:p>
    <w:p w:rsidR="00DB60A1" w:rsidRDefault="0084739E">
      <w:pPr>
        <w:spacing w:before="260" w:line="506" w:lineRule="exact"/>
        <w:ind w:left="3654" w:right="3655"/>
        <w:jc w:val="center"/>
        <w:rPr>
          <w:rFonts w:ascii="Arial"/>
          <w:sz w:val="44"/>
        </w:rPr>
      </w:pPr>
      <w:r>
        <w:rPr>
          <w:rFonts w:ascii="Arial"/>
          <w:sz w:val="44"/>
        </w:rPr>
        <w:t>Foot Detox C</w:t>
      </w:r>
      <w:r>
        <w:rPr>
          <w:rFonts w:ascii="Arial"/>
          <w:sz w:val="44"/>
        </w:rPr>
        <w:t>olor Chart</w:t>
      </w:r>
    </w:p>
    <w:p w:rsidR="0084739E" w:rsidRDefault="0084739E">
      <w:pPr>
        <w:spacing w:before="260" w:line="506" w:lineRule="exact"/>
        <w:ind w:left="3654" w:right="3655"/>
        <w:jc w:val="center"/>
        <w:rPr>
          <w:rFonts w:ascii="Arial"/>
          <w:sz w:val="44"/>
        </w:rPr>
      </w:pPr>
    </w:p>
    <w:p w:rsidR="00DB60A1" w:rsidRDefault="0084739E">
      <w:pPr>
        <w:pStyle w:val="BodyText"/>
        <w:spacing w:line="253" w:lineRule="exact"/>
        <w:ind w:left="2733"/>
        <w:rPr>
          <w:rFonts w:ascii="Arial"/>
        </w:rPr>
      </w:pPr>
      <w:r>
        <w:rPr>
          <w:rFonts w:ascii="Arial"/>
        </w:rPr>
        <w:t>For the interpretation of detoxified Material</w:t>
      </w:r>
    </w:p>
    <w:p w:rsidR="00DB60A1" w:rsidRDefault="0084739E">
      <w:pPr>
        <w:pStyle w:val="BodyText"/>
        <w:spacing w:before="2"/>
        <w:rPr>
          <w:rFonts w:ascii="Arial"/>
          <w:sz w:val="20"/>
        </w:rPr>
      </w:pPr>
      <w:r>
        <w:rPr>
          <w:noProof/>
        </w:rPr>
        <w:drawing>
          <wp:anchor distT="0" distB="0" distL="0" distR="0" simplePos="0" relativeHeight="251658240" behindDoc="0" locked="0" layoutInCell="1" allowOverlap="1">
            <wp:simplePos x="0" y="0"/>
            <wp:positionH relativeFrom="page">
              <wp:posOffset>1454658</wp:posOffset>
            </wp:positionH>
            <wp:positionV relativeFrom="paragraph">
              <wp:posOffset>172670</wp:posOffset>
            </wp:positionV>
            <wp:extent cx="4861786" cy="299046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861786" cy="2990469"/>
                    </a:xfrm>
                    <a:prstGeom prst="rect">
                      <a:avLst/>
                    </a:prstGeom>
                  </pic:spPr>
                </pic:pic>
              </a:graphicData>
            </a:graphic>
          </wp:anchor>
        </w:drawing>
      </w:r>
    </w:p>
    <w:p w:rsidR="00DB60A1" w:rsidRDefault="00DB60A1">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p>
    <w:p w:rsidR="0084739E" w:rsidRDefault="0084739E">
      <w:pPr>
        <w:pStyle w:val="BodyText"/>
        <w:spacing w:before="9"/>
        <w:rPr>
          <w:rFonts w:ascii="Arial"/>
        </w:rPr>
      </w:pPr>
      <w:r>
        <w:rPr>
          <w:rFonts w:ascii="Open Sans" w:hAnsi="Open Sans"/>
          <w:color w:val="3F3F3F"/>
          <w:shd w:val="clear" w:color="auto" w:fill="FFFFFF"/>
        </w:rPr>
        <w:t>​</w:t>
      </w:r>
      <w:r w:rsidRPr="0084739E">
        <w:rPr>
          <w:rFonts w:ascii="Open Sans" w:hAnsi="Open Sans"/>
          <w:color w:val="3F3F3F"/>
          <w:sz w:val="14"/>
          <w:shd w:val="clear" w:color="auto" w:fill="FFFFFF"/>
        </w:rPr>
        <w:t>ALL RIGHTS RESERVED. NO STATEMENT OR PRODUCT HAS BEEN EVALUATED BY THE FDA AND IS NOT A SUBSTITUTE FOR YOUR MEDICAL DOCTOR.  PLEASE SEE FULL DISCLAIMER FOR MORE DETAILED INFORMATION.  BY VIEWING ANY ADDITIONAL PAGE ON THIS WEBSITE YOU HAVE AGREED TO THE DISCLAIMER AND ARE AWARE OF THE </w:t>
      </w:r>
      <w:hyperlink r:id="rId5" w:history="1">
        <w:r w:rsidRPr="0084739E">
          <w:rPr>
            <w:rStyle w:val="Hyperlink"/>
            <w:rFonts w:ascii="Open Sans" w:hAnsi="Open Sans"/>
            <w:b/>
            <w:bCs/>
            <w:color w:val="4F4F4E"/>
            <w:spacing w:val="22"/>
            <w:sz w:val="14"/>
            <w:shd w:val="clear" w:color="auto" w:fill="FFFFFF"/>
          </w:rPr>
          <w:t>FULL DISCLAIMER.</w:t>
        </w:r>
      </w:hyperlink>
    </w:p>
    <w:sectPr w:rsidR="0084739E" w:rsidSect="00DB60A1">
      <w:type w:val="continuous"/>
      <w:pgSz w:w="12240" w:h="15840"/>
      <w:pgMar w:top="150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B60A1"/>
    <w:rsid w:val="0084739E"/>
    <w:rsid w:val="00DB6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60A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60A1"/>
  </w:style>
  <w:style w:type="paragraph" w:styleId="ListParagraph">
    <w:name w:val="List Paragraph"/>
    <w:basedOn w:val="Normal"/>
    <w:uiPriority w:val="1"/>
    <w:qFormat/>
    <w:rsid w:val="00DB60A1"/>
  </w:style>
  <w:style w:type="paragraph" w:customStyle="1" w:styleId="TableParagraph">
    <w:name w:val="Table Paragraph"/>
    <w:basedOn w:val="Normal"/>
    <w:uiPriority w:val="1"/>
    <w:qFormat/>
    <w:rsid w:val="00DB60A1"/>
  </w:style>
  <w:style w:type="character" w:styleId="Hyperlink">
    <w:name w:val="Hyperlink"/>
    <w:basedOn w:val="DefaultParagraphFont"/>
    <w:uiPriority w:val="99"/>
    <w:semiHidden/>
    <w:unhideWhenUsed/>
    <w:rsid w:val="0084739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prehensivewellnesssolutions.com/disclaimer.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Color Chart</dc:title>
  <dc:creator>John Roesler</dc:creator>
  <cp:lastModifiedBy>Tonya Nichols</cp:lastModifiedBy>
  <cp:revision>2</cp:revision>
  <dcterms:created xsi:type="dcterms:W3CDTF">2018-08-28T22:36:00Z</dcterms:created>
  <dcterms:modified xsi:type="dcterms:W3CDTF">2018-08-28T22:36:00Z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2008-07-13T00:00:00Z</vt:filetime>
  </property>
  <property fmtid="{D5CDD505-2E9C-101B-9397-08002B2CF9AE}" pid="3" name="Creator">
    <vt:lpwstr>PScript5.dll Version 5.2.2</vt:lpwstr>
  </property>
  <property fmtid="{D5CDD505-2E9C-101B-9397-08002B2CF9AE}" pid="4" name="LastSaved">
    <vt:filetime>2018-08-28T00:00:00Z</vt:filetime>
  </property>
</Properties>
</file>